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color w:val="1a1a2e"/>
          <w:sz w:val="40"/>
          <w:szCs w:val="40"/>
        </w:rPr>
        <w:t xml:space="preserve">STAR Story Builder Worksheet</w:t>
      </w:r>
    </w:p>
    <w:p>
      <w:pPr>
        <w:pBdr>
          <w:bottom w:val="single" w:color="dc2626" w:sz="12" w:space="1"/>
        </w:pBdr>
        <w:spacing w:after="120"/>
      </w:pPr>
    </w:p>
    <w:p>
      <w:pPr>
        <w:spacing w:after="160"/>
      </w:pPr>
      <w:r>
        <w:rPr>
          <w:i/>
          <w:iCs/>
          <w:color w:val="777777"/>
          <w:sz w:val="20"/>
          <w:szCs w:val="20"/>
        </w:rPr>
        <w:t xml:space="preserve">Interviewers remember stories, not facts. Prepare 5–6 STAR stories before any interview so you’re never caught flat. Say “I”, not “we”, and end every story with a result you can put a number on. (Module 4.)</w:t>
      </w:r>
    </w:p>
    <w:p>
      <w:pPr>
        <w:spacing w:after="160"/>
      </w:pPr>
      <w:r>
        <w:rPr>
          <w:i/>
          <w:iCs/>
          <w:color w:val="777777"/>
          <w:sz w:val="19"/>
          <w:szCs w:val="19"/>
        </w:rPr>
        <w:t xml:space="preserve">S — Situation: set the scene briefly.   T — Task: what you were responsible for.   A — Action: what YOU did.   R — Result: the outcome, quantified.</w:t>
      </w:r>
    </w:p>
    <w:p>
      <w:pPr>
        <w:pStyle w:val="Heading2"/>
      </w:pPr>
      <w:r>
        <w:t xml:space="preserve">Story 1</w:t>
      </w:r>
    </w:p>
    <w:p>
      <w:pPr>
        <w:spacing w:after="60"/>
      </w:pPr>
      <w:r>
        <w:rPr>
          <w:i/>
          <w:iCs/>
          <w:color w:val="991b1b"/>
          <w:sz w:val="19"/>
          <w:szCs w:val="19"/>
        </w:rPr>
        <w:t xml:space="preserve">A technical problem you solved.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Situation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Task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Action ("I…")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Result (number)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</w:tbl>
    <w:p>
      <w:pPr>
        <w:spacing w:after="140"/>
      </w:pPr>
    </w:p>
    <w:p>
      <w:pPr>
        <w:pStyle w:val="Heading2"/>
      </w:pPr>
      <w:r>
        <w:t xml:space="preserve">Story 2</w:t>
      </w:r>
    </w:p>
    <w:p>
      <w:pPr>
        <w:spacing w:after="60"/>
      </w:pPr>
      <w:r>
        <w:rPr>
          <w:i/>
          <w:iCs/>
          <w:color w:val="991b1b"/>
          <w:sz w:val="19"/>
          <w:szCs w:val="19"/>
        </w:rPr>
        <w:t xml:space="preserve">A time you worked well in a team.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Situation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Task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Action ("I…")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Result (number)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</w:tbl>
    <w:p>
      <w:pPr>
        <w:spacing w:after="140"/>
      </w:pPr>
    </w:p>
    <w:p>
      <w:pPr>
        <w:pStyle w:val="Heading2"/>
      </w:pPr>
      <w:r>
        <w:t xml:space="preserve">Story 3</w:t>
      </w:r>
    </w:p>
    <w:p>
      <w:pPr>
        <w:spacing w:after="60"/>
      </w:pPr>
      <w:r>
        <w:rPr>
          <w:i/>
          <w:iCs/>
          <w:color w:val="991b1b"/>
          <w:sz w:val="19"/>
          <w:szCs w:val="19"/>
        </w:rPr>
        <w:t xml:space="preserve">A conflict or disagreement you handled.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Situation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Task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Action ("I…")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Result (number)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</w:tbl>
    <w:p>
      <w:pPr>
        <w:spacing w:after="140"/>
      </w:pPr>
    </w:p>
    <w:p>
      <w:pPr>
        <w:pStyle w:val="Heading2"/>
      </w:pPr>
      <w:r>
        <w:t xml:space="preserve">Story 4</w:t>
      </w:r>
    </w:p>
    <w:p>
      <w:pPr>
        <w:spacing w:after="60"/>
      </w:pPr>
      <w:r>
        <w:rPr>
          <w:i/>
          <w:iCs/>
          <w:color w:val="991b1b"/>
          <w:sz w:val="19"/>
          <w:szCs w:val="19"/>
        </w:rPr>
        <w:t xml:space="preserve">A failure or setback — and what you learned.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Situation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Task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Action ("I…")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Result (number)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</w:tbl>
    <w:p>
      <w:pPr>
        <w:spacing w:after="140"/>
      </w:pPr>
    </w:p>
    <w:p>
      <w:pPr>
        <w:pStyle w:val="Heading2"/>
      </w:pPr>
      <w:r>
        <w:t xml:space="preserve">Story 5</w:t>
      </w:r>
    </w:p>
    <w:p>
      <w:pPr>
        <w:spacing w:after="60"/>
      </w:pPr>
      <w:r>
        <w:rPr>
          <w:i/>
          <w:iCs/>
          <w:color w:val="991b1b"/>
          <w:sz w:val="19"/>
          <w:szCs w:val="19"/>
        </w:rPr>
        <w:t xml:space="preserve">A time you showed initiative or leadership.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Situation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Task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Action ("I…")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Result (number)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</w:tbl>
    <w:p>
      <w:pPr>
        <w:spacing w:after="140"/>
      </w:pPr>
    </w:p>
    <w:p>
      <w:pPr>
        <w:pStyle w:val="Heading2"/>
      </w:pPr>
      <w:r>
        <w:t xml:space="preserve">Story 6</w:t>
      </w:r>
    </w:p>
    <w:p>
      <w:pPr>
        <w:spacing w:after="60"/>
      </w:pPr>
      <w:r>
        <w:rPr>
          <w:i/>
          <w:iCs/>
          <w:color w:val="991b1b"/>
          <w:sz w:val="19"/>
          <w:szCs w:val="19"/>
        </w:rPr>
        <w:t xml:space="preserve">An achievement you’re proud of.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Situation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Task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Action ("I…")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2e"/>
                <w:sz w:val="20"/>
                <w:szCs w:val="20"/>
              </w:rPr>
              <w:t xml:space="preserve">Result (number)</w:t>
            </w:r>
          </w:p>
        </w:tc>
        <w:tc>
          <w:tcPr>
            <w:tcW w:type="dxa" w:w="6760"/>
            <w:shd w:fill="F2F2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/>
                <w:iCs/>
                <w:color w:val="777777"/>
                <w:sz w:val="18"/>
                <w:szCs w:val="18"/>
              </w:rPr>
              <w:t xml:space="preserve"/>
            </w:r>
          </w:p>
        </w:tc>
      </w:tr>
    </w:tbl>
    <w:p>
      <w:pPr>
        <w:spacing w:after="140"/>
      </w:pP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777777"/>
        <w:sz w:val="16"/>
        <w:szCs w:val="16"/>
      </w:rPr>
      <w:t xml:space="preserve">Born in Africa, built for the world.  ·  mentor.energy</w:t>
    </w:r>
    <w:r>
      <w:rPr>
        <w:color w:val="777777"/>
        <w:sz w:val="16"/>
        <w:szCs w:val="16"/>
      </w:rPr>
      <w:t xml:space="preserve">	Page </w:t>
    </w:r>
    <w:r>
      <w:rPr>
        <w:color w:val="777777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1a2e" w:sz="8" w:space="4"/>
      </w:pBdr>
      <w:tabs>
        <w:tab w:val="right" w:pos="9026"/>
      </w:tabs>
    </w:pPr>
    <w:r>
      <w:rPr>
        <w:b/>
        <w:bCs/>
        <w:color w:val="1a1a2e"/>
        <w:sz w:val="20"/>
        <w:szCs w:val="20"/>
      </w:rPr>
      <w:t xml:space="preserve">mentor.energy</w:t>
    </w:r>
    <w:r>
      <w:rPr>
        <w:color w:val="777777"/>
        <w:sz w:val="16"/>
        <w:szCs w:val="16"/>
      </w:rPr>
      <w:t xml:space="preserve">	Career Acceleration for Geoscientists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4444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991b1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40" w:before="140"/>
      <w:outlineLvl w:val="2"/>
    </w:pPr>
    <w:rPr>
      <w:rFonts w:ascii="Arial" w:cs="Arial" w:eastAsia="Arial" w:hAnsi="Arial"/>
      <w:b/>
      <w:bCs/>
      <w:color w:val="1a1a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2026-05-30T19:34:14.043Z</dcterms:created>
  <dcterms:modified xsi:type="dcterms:W3CDTF">2026-05-30T19:34:14.043Z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